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Para dar cumplimiento a las obligaciones de publicidad activa previstas en la Ley de Transparencia y Participación de la Comunidad de Madrid, el Ayuntamiento de Collado Villalba informa de que </w:t>
      </w:r>
      <w:r>
        <w:rPr>
          <w:b w:val="1"/>
          <w:bCs w:val="1"/>
        </w:rPr>
        <w:t xml:space="preserve">no existen encomiendas de gestión ni encargos a medios propios vigentes</w:t>
      </w:r>
      <w:r>
        <w:rPr/>
        <w:t xml:space="preserve">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2026-08-24T10:49:47+00:00</dcterms:created>
  <dcterms:modified xsi:type="dcterms:W3CDTF">2026-08-24T10:49:47+00:00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